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87" w:rsidRPr="00BD3843" w:rsidRDefault="00657D87" w:rsidP="00657D87">
      <w:pPr>
        <w:ind w:right="284" w:firstLine="708"/>
        <w:jc w:val="center"/>
        <w:rPr>
          <w:rFonts w:ascii="Times New Roman" w:hAnsi="Times New Roman" w:cs="Times New Roman"/>
          <w:i/>
          <w:color w:val="000000" w:themeColor="text1"/>
          <w:sz w:val="24"/>
          <w:szCs w:val="24"/>
          <w:lang w:val="sr-Cyrl-CS"/>
        </w:rPr>
      </w:pPr>
      <w:proofErr w:type="spellStart"/>
      <w:r w:rsidRPr="00BD3843">
        <w:rPr>
          <w:rFonts w:ascii="Times New Roman" w:hAnsi="Times New Roman" w:cs="Times New Roman"/>
          <w:i/>
          <w:color w:val="000000" w:themeColor="text1"/>
          <w:sz w:val="24"/>
          <w:szCs w:val="24"/>
        </w:rPr>
        <w:t>Апстракт</w:t>
      </w:r>
      <w:proofErr w:type="spellEnd"/>
    </w:p>
    <w:p w:rsidR="00657D87" w:rsidRPr="00BD3843" w:rsidRDefault="00657D87" w:rsidP="00657D87">
      <w:pPr>
        <w:spacing w:after="0"/>
        <w:ind w:right="284" w:firstLine="708"/>
        <w:jc w:val="both"/>
        <w:rPr>
          <w:rFonts w:ascii="Times New Roman" w:hAnsi="Times New Roman" w:cs="Times New Roman"/>
          <w:color w:val="000000" w:themeColor="text1"/>
          <w:sz w:val="24"/>
          <w:szCs w:val="24"/>
          <w:lang w:val="sr-Cyrl-CS"/>
        </w:rPr>
      </w:pPr>
      <w:r w:rsidRPr="00BD3843">
        <w:rPr>
          <w:rFonts w:ascii="Times New Roman" w:hAnsi="Times New Roman" w:cs="Times New Roman"/>
          <w:color w:val="000000" w:themeColor="text1"/>
          <w:sz w:val="24"/>
          <w:szCs w:val="24"/>
          <w:lang w:val="sr-Cyrl-CS"/>
        </w:rPr>
        <w:t xml:space="preserve">Заштита сведока је од велике користи у процесуирању криминалитета који озбиљно угрожава правни поредак и демократске процесе, посебно када су у питању ратни злочини и организовани криминал. Пружању ефикасне безбедносне заштите сведока поклања се посебна пажња, с обзиром да су често изложени разним облицима узнемиравања, претњи, застрашивања, до, у екстремним ситуацијама, најгрубљим физичким ликвидацијама. </w:t>
      </w:r>
    </w:p>
    <w:p w:rsidR="00657D87" w:rsidRPr="00BD3843" w:rsidRDefault="00657D87" w:rsidP="00657D87">
      <w:pPr>
        <w:spacing w:after="0"/>
        <w:ind w:right="284" w:firstLine="708"/>
        <w:jc w:val="both"/>
        <w:rPr>
          <w:rFonts w:ascii="Times New Roman" w:hAnsi="Times New Roman" w:cs="Times New Roman"/>
          <w:color w:val="000000" w:themeColor="text1"/>
          <w:sz w:val="24"/>
          <w:szCs w:val="24"/>
          <w:lang w:val="sr-Cyrl-CS"/>
        </w:rPr>
      </w:pPr>
      <w:r w:rsidRPr="00BD3843">
        <w:rPr>
          <w:rFonts w:ascii="Times New Roman" w:hAnsi="Times New Roman" w:cs="Times New Roman"/>
          <w:color w:val="000000" w:themeColor="text1"/>
          <w:sz w:val="24"/>
          <w:szCs w:val="24"/>
          <w:lang w:val="sr-Cyrl-CS"/>
        </w:rPr>
        <w:t>Широм Европе и света се формирају, или су већ формиране, специјализоване јединице за заштиту сведока у случајевима процесуирања тешког криминала, када постоје индиције да ће њихова кооперативност са државним органима кроз давање информација путем сведочења на суду, за последицу имати опасност по сопствени живот, живот чланова породице, физички интегритет или имовину.</w:t>
      </w:r>
    </w:p>
    <w:p w:rsidR="00657D87" w:rsidRPr="00BD3843" w:rsidRDefault="00657D87" w:rsidP="00657D87">
      <w:pPr>
        <w:spacing w:after="0"/>
        <w:ind w:right="284" w:firstLine="708"/>
        <w:jc w:val="both"/>
        <w:rPr>
          <w:rFonts w:ascii="Times New Roman" w:hAnsi="Times New Roman" w:cs="Times New Roman"/>
          <w:color w:val="000000" w:themeColor="text1"/>
          <w:sz w:val="24"/>
          <w:szCs w:val="24"/>
          <w:lang w:val="sr-Cyrl-CS"/>
        </w:rPr>
      </w:pPr>
      <w:r w:rsidRPr="00BD3843">
        <w:rPr>
          <w:rFonts w:ascii="Times New Roman" w:hAnsi="Times New Roman" w:cs="Times New Roman"/>
          <w:color w:val="000000" w:themeColor="text1"/>
          <w:sz w:val="24"/>
          <w:szCs w:val="24"/>
          <w:lang w:val="sr-Cyrl-CS"/>
        </w:rPr>
        <w:t>У овом специјалистичком раду разматра се комплексна проблематика безбедносне заштите сведока у кривичном поступку, тј. посебни модалитети саслушања угрожених сведока у истрази и главном претресу и безбедносна заштита сведока изван кривичног поступка, кој</w:t>
      </w:r>
      <w:r w:rsidRPr="00BD3843">
        <w:rPr>
          <w:rFonts w:ascii="Times New Roman" w:hAnsi="Times New Roman" w:cs="Times New Roman"/>
          <w:color w:val="000000" w:themeColor="text1"/>
          <w:sz w:val="24"/>
          <w:szCs w:val="24"/>
        </w:rPr>
        <w:t>a</w:t>
      </w:r>
      <w:r w:rsidRPr="00BD3843">
        <w:rPr>
          <w:rFonts w:ascii="Times New Roman" w:hAnsi="Times New Roman" w:cs="Times New Roman"/>
          <w:color w:val="000000" w:themeColor="text1"/>
          <w:sz w:val="24"/>
          <w:szCs w:val="24"/>
          <w:lang w:val="sr-Cyrl-CS"/>
        </w:rPr>
        <w:t xml:space="preserve"> се реализуј</w:t>
      </w:r>
      <w:r w:rsidRPr="00BD3843">
        <w:rPr>
          <w:rFonts w:ascii="Times New Roman" w:hAnsi="Times New Roman" w:cs="Times New Roman"/>
          <w:color w:val="000000" w:themeColor="text1"/>
          <w:sz w:val="24"/>
          <w:szCs w:val="24"/>
        </w:rPr>
        <w:t>e</w:t>
      </w:r>
      <w:r w:rsidRPr="00BD3843">
        <w:rPr>
          <w:rFonts w:ascii="Times New Roman" w:hAnsi="Times New Roman" w:cs="Times New Roman"/>
          <w:color w:val="000000" w:themeColor="text1"/>
          <w:sz w:val="24"/>
          <w:szCs w:val="24"/>
          <w:lang w:val="sr-Cyrl-CS"/>
        </w:rPr>
        <w:t xml:space="preserve"> сагласно посебном Програму заштите, на основу Закона о заштити учесника у кривичном поступку. У оквиру Програма заштите, разрађене су мере заштите као што су физичка заштита сведока и њихове имовине, промена пребивалишта или премештање у другу заводску установу, прикривање идентитета и података о власништву и промена идентитета. </w:t>
      </w:r>
    </w:p>
    <w:p w:rsidR="00657D87" w:rsidRPr="00BD3843" w:rsidRDefault="00657D87" w:rsidP="00657D87">
      <w:pPr>
        <w:ind w:right="284" w:firstLine="708"/>
        <w:jc w:val="both"/>
        <w:rPr>
          <w:rFonts w:ascii="Times New Roman" w:hAnsi="Times New Roman" w:cs="Times New Roman"/>
          <w:color w:val="000000" w:themeColor="text1"/>
          <w:sz w:val="24"/>
          <w:szCs w:val="24"/>
          <w:lang w:val="sr-Cyrl-CS"/>
        </w:rPr>
      </w:pPr>
      <w:r w:rsidRPr="00BD3843">
        <w:rPr>
          <w:rFonts w:ascii="Times New Roman" w:hAnsi="Times New Roman" w:cs="Times New Roman"/>
          <w:color w:val="000000" w:themeColor="text1"/>
          <w:sz w:val="24"/>
          <w:szCs w:val="24"/>
          <w:lang w:val="sr-Cyrl-CS"/>
        </w:rPr>
        <w:t xml:space="preserve">Такође, у раду је приказана и организација Министарства унутрашњих послова, односно организационих јединица које су ангажоване на заштити учесника у кривичном поступку. Посебна пажња посвећена је Јединици за заштиту сведока, као специјализованој јединици Министарства унутрашњих послова, која спроводи Програм заштите и обавља друге послове у складу са Законом о заштити учесника у кривичном поступку. </w:t>
      </w:r>
    </w:p>
    <w:p w:rsidR="00657D87" w:rsidRPr="00BD3843" w:rsidRDefault="00657D87" w:rsidP="00657D87">
      <w:pPr>
        <w:ind w:right="284"/>
        <w:jc w:val="both"/>
        <w:rPr>
          <w:rFonts w:ascii="Times New Roman" w:hAnsi="Times New Roman" w:cs="Times New Roman"/>
          <w:b/>
          <w:color w:val="000000" w:themeColor="text1"/>
          <w:sz w:val="24"/>
          <w:szCs w:val="24"/>
          <w:lang w:val="sr-Cyrl-CS"/>
        </w:rPr>
      </w:pPr>
      <w:r w:rsidRPr="00BD3843">
        <w:rPr>
          <w:rFonts w:ascii="Times New Roman" w:hAnsi="Times New Roman" w:cs="Times New Roman"/>
          <w:color w:val="000000" w:themeColor="text1"/>
          <w:sz w:val="24"/>
          <w:szCs w:val="24"/>
          <w:lang w:val="sr-Cyrl-CS"/>
        </w:rPr>
        <w:tab/>
      </w:r>
      <w:r w:rsidRPr="00BD3843">
        <w:rPr>
          <w:rFonts w:ascii="Times New Roman" w:hAnsi="Times New Roman" w:cs="Times New Roman"/>
          <w:i/>
          <w:color w:val="000000" w:themeColor="text1"/>
          <w:sz w:val="24"/>
          <w:szCs w:val="24"/>
          <w:lang w:val="sr-Cyrl-CS"/>
        </w:rPr>
        <w:t xml:space="preserve">Кључне речи: </w:t>
      </w:r>
      <w:r w:rsidRPr="00BD3843">
        <w:rPr>
          <w:rFonts w:ascii="Times New Roman" w:hAnsi="Times New Roman" w:cs="Times New Roman"/>
          <w:color w:val="000000" w:themeColor="text1"/>
          <w:sz w:val="24"/>
          <w:szCs w:val="24"/>
          <w:lang w:val="sr-Cyrl-CS"/>
        </w:rPr>
        <w:t>Сведок, безбедносна заштита, кривични поступак,  Закон о програму заштите учесника у кривичном поступку, Јединица за заштиту сведока, Програм заштите сведока</w:t>
      </w:r>
    </w:p>
    <w:p w:rsidR="00657D87" w:rsidRDefault="00657D87" w:rsidP="00657D87">
      <w:pPr>
        <w:ind w:right="284"/>
        <w:rPr>
          <w:b/>
          <w:sz w:val="28"/>
          <w:szCs w:val="28"/>
          <w:lang w:val="sr-Cyrl-CS"/>
        </w:rPr>
      </w:pPr>
    </w:p>
    <w:p w:rsidR="00657D87" w:rsidRDefault="00657D87" w:rsidP="00657D87">
      <w:pPr>
        <w:ind w:right="284"/>
        <w:rPr>
          <w:b/>
          <w:sz w:val="28"/>
          <w:szCs w:val="28"/>
          <w:lang w:val="sr-Cyrl-CS"/>
        </w:rPr>
      </w:pPr>
    </w:p>
    <w:p w:rsidR="00E638DC" w:rsidRDefault="00E638DC" w:rsidP="00E638DC">
      <w:pPr>
        <w:shd w:val="clear" w:color="auto" w:fill="FFFFFF"/>
        <w:spacing w:after="0" w:line="240" w:lineRule="auto"/>
        <w:ind w:firstLine="720"/>
        <w:jc w:val="both"/>
        <w:rPr>
          <w:rFonts w:ascii="Arial" w:eastAsia="Times New Roman" w:hAnsi="Arial" w:cs="Arial"/>
          <w:color w:val="333333"/>
          <w:sz w:val="24"/>
          <w:szCs w:val="24"/>
        </w:rPr>
      </w:pPr>
    </w:p>
    <w:p w:rsidR="00657D87" w:rsidRDefault="00657D87" w:rsidP="00E638DC">
      <w:pPr>
        <w:shd w:val="clear" w:color="auto" w:fill="FFFFFF"/>
        <w:spacing w:after="0" w:line="240" w:lineRule="auto"/>
        <w:ind w:firstLine="720"/>
        <w:jc w:val="both"/>
        <w:rPr>
          <w:rFonts w:ascii="Arial" w:eastAsia="Times New Roman" w:hAnsi="Arial" w:cs="Arial"/>
          <w:color w:val="333333"/>
          <w:sz w:val="24"/>
          <w:szCs w:val="24"/>
        </w:rPr>
      </w:pPr>
    </w:p>
    <w:p w:rsidR="00657D87" w:rsidRDefault="00657D87" w:rsidP="00E638DC">
      <w:pPr>
        <w:shd w:val="clear" w:color="auto" w:fill="FFFFFF"/>
        <w:spacing w:after="0" w:line="240" w:lineRule="auto"/>
        <w:ind w:firstLine="720"/>
        <w:jc w:val="both"/>
        <w:rPr>
          <w:rFonts w:ascii="Arial" w:eastAsia="Times New Roman" w:hAnsi="Arial" w:cs="Arial"/>
          <w:color w:val="333333"/>
          <w:sz w:val="24"/>
          <w:szCs w:val="24"/>
        </w:rPr>
      </w:pPr>
    </w:p>
    <w:p w:rsidR="00657D87" w:rsidRDefault="00657D87" w:rsidP="00E638DC">
      <w:pPr>
        <w:shd w:val="clear" w:color="auto" w:fill="FFFFFF"/>
        <w:spacing w:after="0" w:line="240" w:lineRule="auto"/>
        <w:ind w:firstLine="720"/>
        <w:jc w:val="both"/>
        <w:rPr>
          <w:rFonts w:ascii="Arial" w:eastAsia="Times New Roman" w:hAnsi="Arial" w:cs="Arial"/>
          <w:color w:val="333333"/>
          <w:sz w:val="24"/>
          <w:szCs w:val="24"/>
        </w:rPr>
      </w:pPr>
    </w:p>
    <w:p w:rsidR="00657D87" w:rsidRDefault="00657D87" w:rsidP="00E638DC">
      <w:pPr>
        <w:shd w:val="clear" w:color="auto" w:fill="FFFFFF"/>
        <w:spacing w:after="0" w:line="240" w:lineRule="auto"/>
        <w:ind w:firstLine="720"/>
        <w:jc w:val="both"/>
        <w:rPr>
          <w:rFonts w:ascii="Arial" w:eastAsia="Times New Roman" w:hAnsi="Arial" w:cs="Arial"/>
          <w:color w:val="333333"/>
          <w:sz w:val="24"/>
          <w:szCs w:val="24"/>
        </w:rPr>
      </w:pPr>
    </w:p>
    <w:p w:rsidR="00E638DC" w:rsidRDefault="00E638DC" w:rsidP="00E638DC">
      <w:pPr>
        <w:shd w:val="clear" w:color="auto" w:fill="FFFFFF"/>
        <w:spacing w:after="0" w:line="240" w:lineRule="auto"/>
        <w:ind w:firstLine="720"/>
        <w:jc w:val="both"/>
        <w:rPr>
          <w:rFonts w:ascii="Arial" w:eastAsia="Times New Roman" w:hAnsi="Arial" w:cs="Arial"/>
          <w:color w:val="333333"/>
          <w:sz w:val="24"/>
          <w:szCs w:val="24"/>
          <w:lang w:val="sr-Cyrl-CS"/>
        </w:rPr>
      </w:pPr>
    </w:p>
    <w:p w:rsidR="00657D87" w:rsidRPr="00657D87" w:rsidRDefault="00657D87" w:rsidP="00E638DC">
      <w:pPr>
        <w:shd w:val="clear" w:color="auto" w:fill="FFFFFF"/>
        <w:spacing w:after="0" w:line="240" w:lineRule="auto"/>
        <w:ind w:firstLine="720"/>
        <w:jc w:val="both"/>
        <w:rPr>
          <w:rFonts w:ascii="Arial" w:eastAsia="Times New Roman" w:hAnsi="Arial" w:cs="Arial"/>
          <w:color w:val="333333"/>
          <w:sz w:val="24"/>
          <w:szCs w:val="24"/>
          <w:lang w:val="sr-Cyrl-CS"/>
        </w:rPr>
      </w:pPr>
    </w:p>
    <w:p w:rsidR="00657D87" w:rsidRPr="00BD3843" w:rsidRDefault="00657D87" w:rsidP="00657D87">
      <w:pPr>
        <w:shd w:val="clear" w:color="auto" w:fill="FFFFFF"/>
        <w:spacing w:after="0" w:line="240" w:lineRule="auto"/>
        <w:ind w:firstLine="720"/>
        <w:jc w:val="center"/>
        <w:rPr>
          <w:rFonts w:ascii="Times New Roman" w:eastAsia="Times New Roman" w:hAnsi="Times New Roman" w:cs="Times New Roman"/>
          <w:i/>
          <w:color w:val="000000" w:themeColor="text1"/>
          <w:sz w:val="24"/>
          <w:szCs w:val="24"/>
        </w:rPr>
      </w:pPr>
      <w:r w:rsidRPr="00BD3843">
        <w:rPr>
          <w:rFonts w:ascii="Times New Roman" w:eastAsia="Times New Roman" w:hAnsi="Times New Roman" w:cs="Times New Roman"/>
          <w:i/>
          <w:color w:val="000000" w:themeColor="text1"/>
          <w:sz w:val="24"/>
          <w:szCs w:val="24"/>
        </w:rPr>
        <w:lastRenderedPageBreak/>
        <w:t>Abstract</w:t>
      </w:r>
    </w:p>
    <w:p w:rsidR="00657D87" w:rsidRPr="00BD3843" w:rsidRDefault="00657D87" w:rsidP="00657D87">
      <w:pPr>
        <w:shd w:val="clear" w:color="auto" w:fill="FFFFFF"/>
        <w:spacing w:after="0" w:line="240" w:lineRule="auto"/>
        <w:ind w:firstLine="720"/>
        <w:jc w:val="center"/>
        <w:rPr>
          <w:rFonts w:ascii="Times New Roman" w:eastAsia="Times New Roman" w:hAnsi="Times New Roman" w:cs="Times New Roman"/>
          <w:color w:val="000000" w:themeColor="text1"/>
          <w:sz w:val="24"/>
          <w:szCs w:val="24"/>
        </w:rPr>
      </w:pPr>
    </w:p>
    <w:p w:rsidR="00E638DC" w:rsidRPr="00BD3843" w:rsidRDefault="00E638DC" w:rsidP="00E638D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BD3843">
        <w:rPr>
          <w:rFonts w:ascii="Times New Roman" w:eastAsia="Times New Roman" w:hAnsi="Times New Roman" w:cs="Times New Roman"/>
          <w:color w:val="000000" w:themeColor="text1"/>
          <w:sz w:val="24"/>
          <w:szCs w:val="24"/>
        </w:rPr>
        <w:t>Witness protection is of great use in the prosecution of crimes that seriously endanger public order and the democratic process, especially when it comes to war crimes and organized crime. Providing effective security protection of witnesses is given special attention, since they are often exposed to various forms of harassment, threats, intimidation, and, in extreme situations, the harshest physical liquidation.</w:t>
      </w:r>
    </w:p>
    <w:p w:rsidR="00E638DC" w:rsidRPr="001C532C" w:rsidRDefault="00E638DC" w:rsidP="00E638DC">
      <w:pPr>
        <w:shd w:val="clear" w:color="auto" w:fill="FFFFFF"/>
        <w:spacing w:after="0" w:line="240" w:lineRule="auto"/>
        <w:ind w:firstLine="720"/>
        <w:jc w:val="both"/>
        <w:rPr>
          <w:rFonts w:ascii="Times New Roman" w:hAnsi="Times New Roman" w:cs="Times New Roman"/>
          <w:color w:val="000000" w:themeColor="text1"/>
          <w:sz w:val="24"/>
          <w:szCs w:val="24"/>
        </w:rPr>
      </w:pPr>
      <w:r w:rsidRPr="00BD3843">
        <w:rPr>
          <w:rFonts w:ascii="Times New Roman" w:eastAsia="Times New Roman" w:hAnsi="Times New Roman" w:cs="Times New Roman"/>
          <w:color w:val="000000" w:themeColor="text1"/>
          <w:sz w:val="24"/>
          <w:szCs w:val="24"/>
        </w:rPr>
        <w:t xml:space="preserve">Throughout Europe and the world are formed, or have already formed, specialized units for the protection of witnesses in the prosecution of serious crime cases, when there are indications that their cooperation with government agencies through the provision of information through testimony in court, result in a threat to her life, a life family members, </w:t>
      </w:r>
      <w:r w:rsidRPr="001C532C">
        <w:rPr>
          <w:rFonts w:ascii="Times New Roman" w:hAnsi="Times New Roman" w:cs="Times New Roman"/>
          <w:color w:val="000000" w:themeColor="text1"/>
          <w:sz w:val="24"/>
          <w:szCs w:val="24"/>
        </w:rPr>
        <w:t>physical integrity or property.</w:t>
      </w:r>
    </w:p>
    <w:p w:rsidR="00E638DC" w:rsidRPr="00BD3843" w:rsidRDefault="00E638DC" w:rsidP="00E638D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BD3843">
        <w:rPr>
          <w:rFonts w:ascii="Times New Roman" w:eastAsia="Times New Roman" w:hAnsi="Times New Roman" w:cs="Times New Roman"/>
          <w:color w:val="000000" w:themeColor="text1"/>
          <w:sz w:val="24"/>
          <w:szCs w:val="24"/>
        </w:rPr>
        <w:t>This paper deals with the specialized complex security issues of witness protect</w:t>
      </w:r>
      <w:r w:rsidR="001C532C">
        <w:rPr>
          <w:rFonts w:ascii="Times New Roman" w:eastAsia="Times New Roman" w:hAnsi="Times New Roman" w:cs="Times New Roman"/>
          <w:color w:val="000000" w:themeColor="text1"/>
          <w:sz w:val="24"/>
          <w:szCs w:val="24"/>
        </w:rPr>
        <w:t>ion in criminal proceedings,</w:t>
      </w:r>
      <w:r w:rsidRPr="00BD3843">
        <w:rPr>
          <w:rFonts w:ascii="Times New Roman" w:eastAsia="Times New Roman" w:hAnsi="Times New Roman" w:cs="Times New Roman"/>
          <w:color w:val="000000" w:themeColor="text1"/>
          <w:sz w:val="24"/>
          <w:szCs w:val="24"/>
        </w:rPr>
        <w:t> special hearing modalities of vulnerable witnesses in the investigation and trial witness protection and security outside of criminal procedure, implemented in accordance with a special protection program, according to the Law on protection of participants in criminal proceedings. Within the framework of protection, security measures have been developed such as the physical protection of witnesses and their property, change of residence or move to another reformatory institution, for concealing the identity and details of ownership and change of identity.</w:t>
      </w:r>
    </w:p>
    <w:p w:rsidR="00E638DC" w:rsidRPr="00BD3843" w:rsidRDefault="00E638DC" w:rsidP="00E638DC">
      <w:pPr>
        <w:shd w:val="clear" w:color="auto" w:fill="FFFFFF"/>
        <w:spacing w:after="0" w:line="240" w:lineRule="auto"/>
        <w:jc w:val="both"/>
        <w:rPr>
          <w:rStyle w:val="facibeenhere"/>
          <w:rFonts w:ascii="Times New Roman" w:hAnsi="Times New Roman" w:cs="Times New Roman"/>
          <w:color w:val="000000" w:themeColor="text1"/>
          <w:sz w:val="24"/>
          <w:szCs w:val="24"/>
          <w:shd w:val="clear" w:color="auto" w:fill="EBEFF9"/>
        </w:rPr>
      </w:pPr>
      <w:r w:rsidRPr="00BD3843">
        <w:rPr>
          <w:rFonts w:ascii="Times New Roman" w:eastAsia="Times New Roman" w:hAnsi="Times New Roman" w:cs="Times New Roman"/>
          <w:color w:val="000000" w:themeColor="text1"/>
          <w:sz w:val="24"/>
          <w:szCs w:val="24"/>
        </w:rPr>
        <w:t xml:space="preserve">             Also, the paper describes the organization of the Ministry of Internal Affairs, or organizational units that are engaged in the protection of participants in criminal proceedings. Special attention was paid to the Witness Protection Unit, as a specialized unit of the Ministry of Internal Affairs, which conducts the program of protection and perform other duties in accordance with the Protection of Participants in Criminal Proceedings.</w:t>
      </w:r>
    </w:p>
    <w:p w:rsidR="00E638DC" w:rsidRPr="00E638DC" w:rsidRDefault="00E638DC" w:rsidP="00E638DC">
      <w:pPr>
        <w:shd w:val="clear" w:color="auto" w:fill="FFFFFF"/>
        <w:spacing w:after="0" w:line="240" w:lineRule="auto"/>
        <w:ind w:firstLine="720"/>
        <w:jc w:val="both"/>
        <w:rPr>
          <w:rFonts w:ascii="Arial" w:eastAsia="Times New Roman" w:hAnsi="Arial" w:cs="Arial"/>
          <w:color w:val="000000" w:themeColor="text1"/>
          <w:sz w:val="24"/>
          <w:szCs w:val="24"/>
        </w:rPr>
      </w:pPr>
    </w:p>
    <w:p w:rsidR="00C4385C" w:rsidRPr="00BD3843" w:rsidRDefault="00E638DC" w:rsidP="00E638DC">
      <w:pPr>
        <w:jc w:val="both"/>
        <w:rPr>
          <w:rFonts w:ascii="Times New Roman" w:hAnsi="Times New Roman" w:cs="Times New Roman"/>
          <w:color w:val="000000" w:themeColor="text1"/>
        </w:rPr>
      </w:pPr>
      <w:r w:rsidRPr="00BD3843">
        <w:rPr>
          <w:color w:val="000000" w:themeColor="text1"/>
        </w:rPr>
        <w:tab/>
      </w:r>
      <w:r w:rsidRPr="00BD3843">
        <w:rPr>
          <w:rFonts w:ascii="Times New Roman" w:eastAsia="Times New Roman" w:hAnsi="Times New Roman" w:cs="Times New Roman"/>
          <w:i/>
          <w:color w:val="000000" w:themeColor="text1"/>
          <w:sz w:val="24"/>
          <w:szCs w:val="24"/>
        </w:rPr>
        <w:t>Key words:</w:t>
      </w:r>
      <w:r w:rsidRPr="00BD3843">
        <w:rPr>
          <w:rFonts w:ascii="Times New Roman" w:eastAsia="Times New Roman" w:hAnsi="Times New Roman" w:cs="Times New Roman"/>
          <w:color w:val="000000" w:themeColor="text1"/>
          <w:sz w:val="24"/>
          <w:szCs w:val="24"/>
        </w:rPr>
        <w:t xml:space="preserve"> Witness, security protection, criminal procedure, law on protection of actors in the criminal proceedings, the Witness Protection Unit, the Witness Protection Program</w:t>
      </w:r>
    </w:p>
    <w:sectPr w:rsidR="00C4385C" w:rsidRPr="00BD3843" w:rsidSect="00D141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38DC"/>
    <w:rsid w:val="001C532C"/>
    <w:rsid w:val="00657D87"/>
    <w:rsid w:val="00BD3843"/>
    <w:rsid w:val="00C4385C"/>
    <w:rsid w:val="00D14115"/>
    <w:rsid w:val="00E63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acibeenhere">
    <w:name w:val="_facibeenhere"/>
    <w:basedOn w:val="DefaultParagraphFont"/>
    <w:rsid w:val="00E638DC"/>
  </w:style>
  <w:style w:type="character" w:customStyle="1" w:styleId="apple-converted-space">
    <w:name w:val="apple-converted-space"/>
    <w:basedOn w:val="DefaultParagraphFont"/>
    <w:rsid w:val="00E638DC"/>
  </w:style>
</w:styles>
</file>

<file path=word/webSettings.xml><?xml version="1.0" encoding="utf-8"?>
<w:webSettings xmlns:r="http://schemas.openxmlformats.org/officeDocument/2006/relationships" xmlns:w="http://schemas.openxmlformats.org/wordprocessingml/2006/main">
  <w:divs>
    <w:div w:id="376702533">
      <w:bodyDiv w:val="1"/>
      <w:marLeft w:val="0"/>
      <w:marRight w:val="0"/>
      <w:marTop w:val="0"/>
      <w:marBottom w:val="0"/>
      <w:divBdr>
        <w:top w:val="none" w:sz="0" w:space="0" w:color="auto"/>
        <w:left w:val="none" w:sz="0" w:space="0" w:color="auto"/>
        <w:bottom w:val="none" w:sz="0" w:space="0" w:color="auto"/>
        <w:right w:val="none" w:sz="0" w:space="0" w:color="auto"/>
      </w:divBdr>
      <w:divsChild>
        <w:div w:id="762265061">
          <w:marLeft w:val="0"/>
          <w:marRight w:val="0"/>
          <w:marTop w:val="0"/>
          <w:marBottom w:val="0"/>
          <w:divBdr>
            <w:top w:val="single" w:sz="6" w:space="0" w:color="F5F5F5"/>
            <w:left w:val="single" w:sz="6" w:space="0" w:color="F5F5F5"/>
            <w:bottom w:val="single" w:sz="6" w:space="0" w:color="F5F5F5"/>
            <w:right w:val="single" w:sz="6" w:space="0" w:color="F5F5F5"/>
          </w:divBdr>
          <w:divsChild>
            <w:div w:id="28991416">
              <w:marLeft w:val="0"/>
              <w:marRight w:val="0"/>
              <w:marTop w:val="0"/>
              <w:marBottom w:val="0"/>
              <w:divBdr>
                <w:top w:val="none" w:sz="0" w:space="0" w:color="auto"/>
                <w:left w:val="none" w:sz="0" w:space="0" w:color="auto"/>
                <w:bottom w:val="none" w:sz="0" w:space="0" w:color="auto"/>
                <w:right w:val="none" w:sz="0" w:space="0" w:color="auto"/>
              </w:divBdr>
              <w:divsChild>
                <w:div w:id="3455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AAE4-CD29-4722-B219-893FA436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5</cp:revision>
  <dcterms:created xsi:type="dcterms:W3CDTF">2011-11-17T11:44:00Z</dcterms:created>
  <dcterms:modified xsi:type="dcterms:W3CDTF">2011-11-17T12:12:00Z</dcterms:modified>
</cp:coreProperties>
</file>